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3686"/>
        <w:gridCol w:w="5386"/>
      </w:tblGrid>
      <w:tr w:rsidR="00BA6C87" w:rsidRPr="00BA6C87" w:rsidTr="0099657D">
        <w:tc>
          <w:tcPr>
            <w:tcW w:w="1276" w:type="dxa"/>
          </w:tcPr>
          <w:p w:rsidR="00BA6C87" w:rsidRPr="00BA6C87" w:rsidRDefault="009F66DE" w:rsidP="0033061C">
            <w:pPr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3686" w:type="dxa"/>
          </w:tcPr>
          <w:p w:rsidR="00BA6C87" w:rsidRPr="00BA6C87" w:rsidRDefault="009F66DE" w:rsidP="0007282D">
            <w:pPr>
              <w:ind w:right="176" w:firstLine="45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Вопрос</w:t>
            </w:r>
          </w:p>
        </w:tc>
        <w:tc>
          <w:tcPr>
            <w:tcW w:w="5386" w:type="dxa"/>
          </w:tcPr>
          <w:p w:rsidR="00BA6C87" w:rsidRPr="00227CB7" w:rsidRDefault="009F66DE" w:rsidP="00DD68F6">
            <w:pPr>
              <w:pStyle w:val="ConsPlusNormal"/>
              <w:widowControl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Ответ</w:t>
            </w:r>
          </w:p>
        </w:tc>
      </w:tr>
      <w:tr w:rsidR="009F66DE" w:rsidRPr="00BA6C87" w:rsidTr="0099657D">
        <w:tc>
          <w:tcPr>
            <w:tcW w:w="1276" w:type="dxa"/>
          </w:tcPr>
          <w:p w:rsidR="009F66DE" w:rsidRPr="00BA6C87" w:rsidRDefault="009F66DE" w:rsidP="0033061C">
            <w:pPr>
              <w:rPr>
                <w:rFonts w:cs="Times New Roman"/>
              </w:rPr>
            </w:pPr>
            <w:r>
              <w:rPr>
                <w:rFonts w:cs="Times New Roman"/>
              </w:rPr>
              <w:t>14.04.2020</w:t>
            </w:r>
          </w:p>
        </w:tc>
        <w:tc>
          <w:tcPr>
            <w:tcW w:w="3686" w:type="dxa"/>
          </w:tcPr>
          <w:p w:rsidR="009F66DE" w:rsidRPr="00BA6C87" w:rsidRDefault="000245E3" w:rsidP="0007282D">
            <w:pPr>
              <w:ind w:right="176" w:firstLine="45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="009F66DE" w:rsidRPr="009F66DE">
              <w:rPr>
                <w:rFonts w:cs="Times New Roman"/>
              </w:rPr>
              <w:t xml:space="preserve"> даче разъяснения по вопросу учета, осмотра и проверки переносных и передвижных электроприемников, а также вспомогательного оборудования к ним. Распространяется ли действие главы 3.5. Правил технической эксплуатации электроустановок потребителей, в частности пунктов </w:t>
            </w:r>
            <w:proofErr w:type="gramStart"/>
            <w:r w:rsidR="009F66DE" w:rsidRPr="009F66DE">
              <w:rPr>
                <w:rFonts w:cs="Times New Roman"/>
              </w:rPr>
              <w:t>3.5.6.,</w:t>
            </w:r>
            <w:proofErr w:type="gramEnd"/>
            <w:r w:rsidR="009F66DE" w:rsidRPr="009F66DE">
              <w:rPr>
                <w:rFonts w:cs="Times New Roman"/>
              </w:rPr>
              <w:t xml:space="preserve"> 3.5.10., 3.5.11., на кабели-удлинители используемые для подключения к электрической сети ПЭВМ и другой оргтехники в офисных помещениях?</w:t>
            </w:r>
          </w:p>
        </w:tc>
        <w:tc>
          <w:tcPr>
            <w:tcW w:w="5386" w:type="dxa"/>
          </w:tcPr>
          <w:p w:rsidR="009F66DE" w:rsidRPr="00227CB7" w:rsidRDefault="00693BF4" w:rsidP="00DD68F6">
            <w:pPr>
              <w:pStyle w:val="ConsPlusNormal"/>
              <w:widowControl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693BF4">
              <w:rPr>
                <w:rFonts w:asciiTheme="minorHAnsi" w:hAnsiTheme="minorHAnsi" w:cs="Times New Roman"/>
                <w:sz w:val="22"/>
                <w:szCs w:val="22"/>
              </w:rPr>
              <w:t xml:space="preserve">Эксплуатация кабелей-удлинителей, применяемых в качестве вспомогательного оборудования к переносным и передвижным </w:t>
            </w:r>
            <w:proofErr w:type="spellStart"/>
            <w:r w:rsidRPr="00693BF4">
              <w:rPr>
                <w:rFonts w:asciiTheme="minorHAnsi" w:hAnsiTheme="minorHAnsi" w:cs="Times New Roman"/>
                <w:sz w:val="22"/>
                <w:szCs w:val="22"/>
              </w:rPr>
              <w:t>электроприемникам</w:t>
            </w:r>
            <w:proofErr w:type="spellEnd"/>
            <w:r w:rsidRPr="00693BF4">
              <w:rPr>
                <w:rFonts w:asciiTheme="minorHAnsi" w:hAnsiTheme="minorHAnsi" w:cs="Times New Roman"/>
                <w:sz w:val="22"/>
                <w:szCs w:val="22"/>
              </w:rPr>
              <w:t>, должна осуществляться в соответствии с требованиями главы 3.5 Правил технической эксплуатации электроустановок потребителей, утвержденных приказом Министерства энергетики Российской Федерации от 13 января 2003 г. № 6</w:t>
            </w:r>
          </w:p>
        </w:tc>
      </w:tr>
      <w:tr w:rsidR="0033061C" w:rsidRPr="00BA6C87" w:rsidTr="0099657D">
        <w:tc>
          <w:tcPr>
            <w:tcW w:w="1276" w:type="dxa"/>
          </w:tcPr>
          <w:p w:rsidR="0033061C" w:rsidRPr="00BA6C87" w:rsidRDefault="000245E3" w:rsidP="00BA6C87">
            <w:pPr>
              <w:rPr>
                <w:rFonts w:cs="Times New Roman"/>
              </w:rPr>
            </w:pPr>
            <w:r>
              <w:rPr>
                <w:rFonts w:cs="Times New Roman"/>
              </w:rPr>
              <w:t>20.05.2020</w:t>
            </w:r>
          </w:p>
        </w:tc>
        <w:tc>
          <w:tcPr>
            <w:tcW w:w="3686" w:type="dxa"/>
          </w:tcPr>
          <w:p w:rsidR="000245E3" w:rsidRPr="000245E3" w:rsidRDefault="000245E3" w:rsidP="000245E3">
            <w:pPr>
              <w:ind w:right="176" w:firstLine="459"/>
              <w:jc w:val="both"/>
              <w:rPr>
                <w:rFonts w:cs="Times New Roman"/>
              </w:rPr>
            </w:pPr>
            <w:r w:rsidRPr="000245E3">
              <w:rPr>
                <w:rFonts w:cs="Times New Roman"/>
              </w:rPr>
              <w:t>Организация эксплуатирует ОПО «Склад ГСМ» введенный в эксплуатацию в 2008 году. В связи с необходимостью проведения технического перевооружения, а именно замене старых датчиков загазованности на современные с фиксацией показаний на пульте управления, устройство отсутствующего автоматического прекращения налива топлива при нарушении целостности цепи заземления железнодорожных цистерн, установка блокировок по прекращению операций налива при превышении концентрации паров и т.д.</w:t>
            </w:r>
          </w:p>
          <w:p w:rsidR="000245E3" w:rsidRPr="000245E3" w:rsidRDefault="000245E3" w:rsidP="000245E3">
            <w:pPr>
              <w:ind w:right="176" w:firstLine="459"/>
              <w:jc w:val="both"/>
              <w:rPr>
                <w:rFonts w:cs="Times New Roman"/>
              </w:rPr>
            </w:pPr>
            <w:r w:rsidRPr="000245E3">
              <w:rPr>
                <w:rFonts w:cs="Times New Roman"/>
              </w:rPr>
              <w:t>Прошу, Вас разъяснить следующее:</w:t>
            </w:r>
          </w:p>
          <w:p w:rsidR="000245E3" w:rsidRPr="000245E3" w:rsidRDefault="000245E3" w:rsidP="000245E3">
            <w:pPr>
              <w:ind w:right="176" w:firstLine="459"/>
              <w:jc w:val="both"/>
              <w:rPr>
                <w:rFonts w:cs="Times New Roman"/>
              </w:rPr>
            </w:pPr>
            <w:r w:rsidRPr="000245E3">
              <w:rPr>
                <w:rFonts w:cs="Times New Roman"/>
              </w:rPr>
              <w:t xml:space="preserve">1. Разработка проекта на техническое перевооружение будет ограничена разделом автоматизация или коснется всего имеющегося проекта от 2004 года в целом, с приведением его в соответствие с </w:t>
            </w:r>
            <w:proofErr w:type="spellStart"/>
            <w:r w:rsidRPr="000245E3">
              <w:rPr>
                <w:rFonts w:cs="Times New Roman"/>
              </w:rPr>
              <w:t>ФНиП</w:t>
            </w:r>
            <w:proofErr w:type="spellEnd"/>
            <w:r w:rsidRPr="000245E3">
              <w:rPr>
                <w:rFonts w:cs="Times New Roman"/>
              </w:rPr>
              <w:t xml:space="preserve"> «Правила промышленной безопасности складов нефти и нефтепродуктов», утвержденных Приказом РТН от 07.11.2016 № 461.</w:t>
            </w:r>
          </w:p>
          <w:p w:rsidR="0033061C" w:rsidRPr="00BA6C87" w:rsidRDefault="000245E3" w:rsidP="000245E3">
            <w:pPr>
              <w:ind w:right="176" w:firstLine="459"/>
              <w:jc w:val="both"/>
              <w:rPr>
                <w:rFonts w:cs="Times New Roman"/>
              </w:rPr>
            </w:pPr>
            <w:r w:rsidRPr="000245E3">
              <w:rPr>
                <w:rFonts w:cs="Times New Roman"/>
              </w:rPr>
              <w:t>2. Экспертизе промышленной безопасности подлежит весь проект на ОПО или только раздел, подвергнутый техническому перевооружению.</w:t>
            </w:r>
          </w:p>
        </w:tc>
        <w:tc>
          <w:tcPr>
            <w:tcW w:w="5386" w:type="dxa"/>
          </w:tcPr>
          <w:p w:rsidR="000245E3" w:rsidRPr="000245E3" w:rsidRDefault="000245E3" w:rsidP="000245E3">
            <w:pPr>
              <w:pStyle w:val="Bodytext20"/>
              <w:shd w:val="clear" w:color="auto" w:fill="auto"/>
              <w:tabs>
                <w:tab w:val="left" w:pos="4930"/>
              </w:tabs>
              <w:spacing w:line="240" w:lineRule="auto"/>
              <w:ind w:firstLine="780"/>
              <w:rPr>
                <w:rFonts w:asciiTheme="minorHAnsi" w:hAnsiTheme="minorHAnsi"/>
                <w:sz w:val="22"/>
                <w:szCs w:val="22"/>
              </w:rPr>
            </w:pPr>
            <w:r w:rsidRPr="000245E3"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  <w:t>Согласно части 1 статьи 13 Федерального закона от 21.07.1997 №116-ФЗ «О промышленной безопасности опасных производственных объектов</w:t>
            </w:r>
            <w:proofErr w:type="gramStart"/>
            <w:r w:rsidRPr="000245E3"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  <w:t>»</w:t>
            </w:r>
            <w:proofErr w:type="gramEnd"/>
            <w:r w:rsidRPr="000245E3"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  <w:t xml:space="preserve"> (далее - Федеральный закон №</w:t>
            </w:r>
            <w:r w:rsidRPr="000245E3"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  <w:tab/>
              <w:t>116-ФЗ) документация на техническое</w:t>
            </w:r>
          </w:p>
          <w:p w:rsidR="000245E3" w:rsidRPr="000245E3" w:rsidRDefault="000245E3" w:rsidP="000245E3">
            <w:pPr>
              <w:pStyle w:val="Bodytext20"/>
              <w:shd w:val="clear" w:color="auto" w:fill="auto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0245E3">
              <w:rPr>
                <w:rFonts w:asciiTheme="minorHAnsi" w:hAnsiTheme="minorHAnsi"/>
                <w:color w:val="000000"/>
                <w:sz w:val="22"/>
                <w:szCs w:val="22"/>
                <w:lang w:eastAsia="ru-RU" w:bidi="ru-RU"/>
              </w:rPr>
              <w:t>перевооружение опасного производственного объекта подлежит экспертизе промышленной безопасности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о градостроительной деятельности.</w:t>
            </w:r>
          </w:p>
          <w:p w:rsidR="0033061C" w:rsidRPr="007C7A77" w:rsidRDefault="000245E3" w:rsidP="000245E3">
            <w:pPr>
              <w:pStyle w:val="ConsPlusNormal"/>
              <w:widowControl/>
              <w:ind w:right="34" w:firstLine="399"/>
              <w:jc w:val="both"/>
              <w:rPr>
                <w:rFonts w:asciiTheme="minorHAnsi" w:hAnsiTheme="minorHAnsi" w:cs="Times New Roman"/>
                <w:sz w:val="22"/>
                <w:szCs w:val="22"/>
                <w:lang w:val="ru"/>
              </w:rPr>
            </w:pPr>
            <w:r w:rsidRPr="000245E3">
              <w:rPr>
                <w:rFonts w:asciiTheme="minorHAnsi" w:hAnsiTheme="minorHAnsi"/>
                <w:color w:val="000000"/>
                <w:sz w:val="22"/>
                <w:szCs w:val="22"/>
                <w:lang w:bidi="ru-RU"/>
              </w:rPr>
              <w:t>Статьей 1 Федерального закона № 116-ФЗ определено, что экспертиза промышленной безопасности - определение соответствия объектов экспертизы промышленной безопасности требованиям промышленной безопасности.</w:t>
            </w:r>
          </w:p>
        </w:tc>
      </w:tr>
      <w:tr w:rsidR="0033061C" w:rsidRPr="00BA6C87" w:rsidTr="0099657D">
        <w:tc>
          <w:tcPr>
            <w:tcW w:w="1276" w:type="dxa"/>
          </w:tcPr>
          <w:p w:rsidR="0033061C" w:rsidRPr="00BA6C87" w:rsidRDefault="000245E3" w:rsidP="00BA6C87">
            <w:pPr>
              <w:rPr>
                <w:rFonts w:cs="Times New Roman"/>
              </w:rPr>
            </w:pPr>
            <w:r>
              <w:rPr>
                <w:rFonts w:cs="Times New Roman"/>
              </w:rPr>
              <w:t>01.06.2020</w:t>
            </w:r>
          </w:p>
        </w:tc>
        <w:tc>
          <w:tcPr>
            <w:tcW w:w="3686" w:type="dxa"/>
          </w:tcPr>
          <w:p w:rsidR="000245E3" w:rsidRPr="000245E3" w:rsidRDefault="000245E3" w:rsidP="000245E3">
            <w:pPr>
              <w:ind w:right="176" w:firstLine="459"/>
              <w:jc w:val="both"/>
              <w:rPr>
                <w:rFonts w:cs="Times New Roman"/>
              </w:rPr>
            </w:pPr>
            <w:r w:rsidRPr="000245E3">
              <w:rPr>
                <w:rFonts w:cs="Times New Roman"/>
              </w:rPr>
              <w:t xml:space="preserve">Прошу разъяснить по поводу проведения проверок вспомогательного оборудования к </w:t>
            </w:r>
            <w:r w:rsidRPr="000245E3">
              <w:rPr>
                <w:rFonts w:cs="Times New Roman"/>
              </w:rPr>
              <w:lastRenderedPageBreak/>
              <w:t>переносному и передвижному электроинструменту.</w:t>
            </w:r>
          </w:p>
          <w:p w:rsidR="000245E3" w:rsidRPr="000245E3" w:rsidRDefault="000245E3" w:rsidP="000245E3">
            <w:pPr>
              <w:ind w:right="176" w:firstLine="459"/>
              <w:jc w:val="both"/>
              <w:rPr>
                <w:rFonts w:cs="Times New Roman"/>
              </w:rPr>
            </w:pPr>
            <w:r w:rsidRPr="000245E3">
              <w:rPr>
                <w:rFonts w:cs="Times New Roman"/>
              </w:rPr>
              <w:t xml:space="preserve">1. Переносные и передвижные </w:t>
            </w:r>
            <w:proofErr w:type="spellStart"/>
            <w:r w:rsidRPr="000245E3">
              <w:rPr>
                <w:rFonts w:cs="Times New Roman"/>
              </w:rPr>
              <w:t>электроприемники</w:t>
            </w:r>
            <w:proofErr w:type="spellEnd"/>
            <w:r w:rsidRPr="000245E3">
              <w:rPr>
                <w:rFonts w:cs="Times New Roman"/>
              </w:rPr>
              <w:t xml:space="preserve"> и светильники, ручные электрические машины и другое вспомогательное оборудование и приспособления (понижающие и разделительные трансформаторы, УЗО, кабели-удлинители и т.п.) должны подвергаться своевременной проверке с записью в журнале (п.44.7 </w:t>
            </w:r>
            <w:proofErr w:type="spellStart"/>
            <w:r w:rsidRPr="000245E3">
              <w:rPr>
                <w:rFonts w:cs="Times New Roman"/>
              </w:rPr>
              <w:t>ПОТпри</w:t>
            </w:r>
            <w:proofErr w:type="spellEnd"/>
            <w:r w:rsidRPr="000245E3">
              <w:rPr>
                <w:rFonts w:cs="Times New Roman"/>
              </w:rPr>
              <w:t xml:space="preserve"> ЭЭ, гл.3.5.11 ПТЭЭП, Приказ Минтруда России от 17.08.2015 N 552н (ред. от 20.12.2018) Об утверждении Правил по охране труда при работе с инструментом и приспособлениями);</w:t>
            </w:r>
          </w:p>
          <w:p w:rsidR="000245E3" w:rsidRPr="000245E3" w:rsidRDefault="000245E3" w:rsidP="000245E3">
            <w:pPr>
              <w:ind w:right="176" w:firstLine="459"/>
              <w:jc w:val="both"/>
              <w:rPr>
                <w:rFonts w:cs="Times New Roman"/>
              </w:rPr>
            </w:pPr>
          </w:p>
          <w:p w:rsidR="000245E3" w:rsidRPr="000245E3" w:rsidRDefault="000245E3" w:rsidP="000245E3">
            <w:pPr>
              <w:ind w:right="176" w:firstLine="459"/>
              <w:jc w:val="both"/>
              <w:rPr>
                <w:rFonts w:cs="Times New Roman"/>
              </w:rPr>
            </w:pPr>
            <w:r w:rsidRPr="000245E3">
              <w:rPr>
                <w:rFonts w:cs="Times New Roman"/>
              </w:rPr>
              <w:t>Распространяются ли указанные требований в части проведения проверок вспомогательного оборудования на офисные удлинители (типа «Пилот»), не использующиеся при работе с переносным и передвижным электроинструментом, либо применяемые для стационарного подключения офисной техники, а также на лампы настольные типа «Бета на струбцине с изменяющейся высотой», применяемые в подразделениях потребителя.</w:t>
            </w:r>
          </w:p>
          <w:p w:rsidR="0033061C" w:rsidRPr="00BA6C87" w:rsidRDefault="000245E3" w:rsidP="000245E3">
            <w:pPr>
              <w:ind w:right="176" w:firstLine="459"/>
              <w:jc w:val="both"/>
              <w:rPr>
                <w:rFonts w:cs="Times New Roman"/>
              </w:rPr>
            </w:pPr>
            <w:r w:rsidRPr="000245E3">
              <w:rPr>
                <w:rFonts w:cs="Times New Roman"/>
              </w:rPr>
              <w:t>(Руководство считает проверку нецелесообразной).</w:t>
            </w:r>
          </w:p>
        </w:tc>
        <w:tc>
          <w:tcPr>
            <w:tcW w:w="5386" w:type="dxa"/>
          </w:tcPr>
          <w:p w:rsidR="0033061C" w:rsidRPr="00227CB7" w:rsidRDefault="000245E3" w:rsidP="000245E3">
            <w:pPr>
              <w:pStyle w:val="ConsPlusNormal"/>
              <w:widowControl/>
              <w:ind w:right="34" w:firstLine="54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0245E3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Эксплуатация понижающих трансформаторов, УЗО. кабелей-удлинителей, применяемых в качестве вспомогательного оборудования к переносным и </w:t>
            </w:r>
            <w:r w:rsidRPr="000245E3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передвижным </w:t>
            </w:r>
            <w:proofErr w:type="spellStart"/>
            <w:r w:rsidRPr="000245E3">
              <w:rPr>
                <w:rFonts w:asciiTheme="minorHAnsi" w:hAnsiTheme="minorHAnsi" w:cs="Times New Roman"/>
                <w:sz w:val="22"/>
                <w:szCs w:val="22"/>
              </w:rPr>
              <w:t>электроприемникам</w:t>
            </w:r>
            <w:proofErr w:type="spellEnd"/>
            <w:r w:rsidRPr="000245E3">
              <w:rPr>
                <w:rFonts w:asciiTheme="minorHAnsi" w:hAnsiTheme="minorHAnsi" w:cs="Times New Roman"/>
                <w:sz w:val="22"/>
                <w:szCs w:val="22"/>
              </w:rPr>
              <w:t>, должна осуществляться в соответствии с требованиями главы 3.5. Правил технической эксплуатации электроустановок потребителей, утвержденных приказом Министерства энергетики РФ от 13.01.2003 № 6, зарегистрированных Минюстом РФ 22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Pr="000245E3">
              <w:rPr>
                <w:rFonts w:asciiTheme="minorHAnsi" w:hAnsiTheme="minorHAnsi" w:cs="Times New Roman"/>
                <w:sz w:val="22"/>
                <w:szCs w:val="22"/>
              </w:rPr>
              <w:t>01.2003 № 4145</w:t>
            </w:r>
          </w:p>
        </w:tc>
      </w:tr>
    </w:tbl>
    <w:p w:rsidR="00514927" w:rsidRDefault="000245E3">
      <w:bookmarkStart w:id="0" w:name="_GoBack"/>
      <w:bookmarkEnd w:id="0"/>
    </w:p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C7B"/>
    <w:multiLevelType w:val="multilevel"/>
    <w:tmpl w:val="823CC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C0"/>
    <w:rsid w:val="000245E3"/>
    <w:rsid w:val="00070BC4"/>
    <w:rsid w:val="0007282D"/>
    <w:rsid w:val="00100AC0"/>
    <w:rsid w:val="001557CB"/>
    <w:rsid w:val="0015657B"/>
    <w:rsid w:val="00227CB7"/>
    <w:rsid w:val="002D3BF7"/>
    <w:rsid w:val="0033061C"/>
    <w:rsid w:val="00402C6E"/>
    <w:rsid w:val="004805A2"/>
    <w:rsid w:val="005E250B"/>
    <w:rsid w:val="00652244"/>
    <w:rsid w:val="00693BF4"/>
    <w:rsid w:val="0071628C"/>
    <w:rsid w:val="007C7A77"/>
    <w:rsid w:val="007D3FDD"/>
    <w:rsid w:val="007F0563"/>
    <w:rsid w:val="00946D9D"/>
    <w:rsid w:val="00996765"/>
    <w:rsid w:val="009F66DE"/>
    <w:rsid w:val="00A5105B"/>
    <w:rsid w:val="00AE149A"/>
    <w:rsid w:val="00BA6C87"/>
    <w:rsid w:val="00C6228B"/>
    <w:rsid w:val="00D54E76"/>
    <w:rsid w:val="00D97B6F"/>
    <w:rsid w:val="00DC09E5"/>
    <w:rsid w:val="00D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14D3E-D542-48DE-B711-22A43300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A6C87"/>
    <w:rPr>
      <w:color w:val="0000FF"/>
      <w:u w:val="single"/>
    </w:rPr>
  </w:style>
  <w:style w:type="paragraph" w:customStyle="1" w:styleId="ConsPlusNormal">
    <w:name w:val="ConsPlusNormal"/>
    <w:rsid w:val="00BA6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11">
    <w:name w:val="Char Style 11"/>
    <w:basedOn w:val="a0"/>
    <w:link w:val="Style2"/>
    <w:rsid w:val="00BA6C87"/>
    <w:rPr>
      <w:sz w:val="27"/>
      <w:szCs w:val="27"/>
      <w:shd w:val="clear" w:color="auto" w:fill="FFFFFF"/>
    </w:rPr>
  </w:style>
  <w:style w:type="character" w:customStyle="1" w:styleId="CharStyle12">
    <w:name w:val="Char Style 12"/>
    <w:basedOn w:val="CharStyle11"/>
    <w:rsid w:val="00BA6C8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13">
    <w:name w:val="Char Style 13"/>
    <w:basedOn w:val="CharStyle11"/>
    <w:link w:val="Style12"/>
    <w:rsid w:val="00BA6C8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"/>
    </w:rPr>
  </w:style>
  <w:style w:type="paragraph" w:customStyle="1" w:styleId="Style2">
    <w:name w:val="Style 2"/>
    <w:basedOn w:val="a"/>
    <w:link w:val="CharStyle11"/>
    <w:rsid w:val="00BA6C87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character" w:customStyle="1" w:styleId="CharStyle9">
    <w:name w:val="Char Style 9"/>
    <w:basedOn w:val="a0"/>
    <w:link w:val="Style8"/>
    <w:rsid w:val="00BA6C87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BA6C87"/>
    <w:pPr>
      <w:widowControl w:val="0"/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CharStyle6">
    <w:name w:val="Char Style 6"/>
    <w:basedOn w:val="a0"/>
    <w:rsid w:val="00BA6C87"/>
    <w:rPr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CharStyle17">
    <w:name w:val="Char Style 17"/>
    <w:basedOn w:val="CharStyle6"/>
    <w:rsid w:val="00BA6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"/>
    </w:rPr>
  </w:style>
  <w:style w:type="paragraph" w:customStyle="1" w:styleId="a5">
    <w:name w:val="ШаблоУважаемый"/>
    <w:basedOn w:val="a"/>
    <w:link w:val="a6"/>
    <w:autoRedefine/>
    <w:uiPriority w:val="99"/>
    <w:rsid w:val="00BA6C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ШаблоУважаемый Знак"/>
    <w:link w:val="a5"/>
    <w:uiPriority w:val="99"/>
    <w:locked/>
    <w:rsid w:val="00BA6C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Style14">
    <w:name w:val="Char Style 14"/>
    <w:basedOn w:val="a0"/>
    <w:link w:val="Style13"/>
    <w:rsid w:val="00BA6C87"/>
    <w:rPr>
      <w:sz w:val="25"/>
      <w:szCs w:val="25"/>
      <w:shd w:val="clear" w:color="auto" w:fill="FFFFFF"/>
    </w:rPr>
  </w:style>
  <w:style w:type="character" w:customStyle="1" w:styleId="CharStyle19">
    <w:name w:val="Char Style 19"/>
    <w:basedOn w:val="CharStyle14"/>
    <w:rsid w:val="00BA6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0">
    <w:name w:val="Char Style 20"/>
    <w:basedOn w:val="CharStyle14"/>
    <w:rsid w:val="00BA6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2">
    <w:name w:val="Char Style 22"/>
    <w:basedOn w:val="CharStyle14"/>
    <w:link w:val="Style21"/>
    <w:rsid w:val="00BA6C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3">
    <w:name w:val="Char Style 23"/>
    <w:basedOn w:val="CharStyle11"/>
    <w:rsid w:val="00BA6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CharStyle24">
    <w:name w:val="Char Style 24"/>
    <w:basedOn w:val="CharStyle14"/>
    <w:rsid w:val="00BA6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5">
    <w:name w:val="Char Style 25"/>
    <w:basedOn w:val="CharStyle14"/>
    <w:rsid w:val="00BA6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6">
    <w:name w:val="Char Style 26"/>
    <w:basedOn w:val="CharStyle11"/>
    <w:rsid w:val="00BA6C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CharStyle27">
    <w:name w:val="Char Style 27"/>
    <w:basedOn w:val="CharStyle11"/>
    <w:rsid w:val="00BA6C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CharStyle28">
    <w:name w:val="Char Style 28"/>
    <w:basedOn w:val="CharStyle11"/>
    <w:rsid w:val="00BA6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CharStyle29">
    <w:name w:val="Char Style 29"/>
    <w:basedOn w:val="CharStyle14"/>
    <w:rsid w:val="00BA6C8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paragraph" w:customStyle="1" w:styleId="Style10">
    <w:name w:val="Style 10"/>
    <w:basedOn w:val="a"/>
    <w:rsid w:val="00BA6C8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val="ru" w:eastAsia="ru-RU"/>
    </w:rPr>
  </w:style>
  <w:style w:type="paragraph" w:customStyle="1" w:styleId="Style13">
    <w:name w:val="Style 13"/>
    <w:basedOn w:val="a"/>
    <w:link w:val="CharStyle14"/>
    <w:rsid w:val="00BA6C87"/>
    <w:pPr>
      <w:widowControl w:val="0"/>
      <w:shd w:val="clear" w:color="auto" w:fill="FFFFFF"/>
      <w:spacing w:after="0" w:line="317" w:lineRule="exact"/>
    </w:pPr>
    <w:rPr>
      <w:sz w:val="25"/>
      <w:szCs w:val="25"/>
    </w:rPr>
  </w:style>
  <w:style w:type="paragraph" w:styleId="a7">
    <w:name w:val="Body Text Indent"/>
    <w:basedOn w:val="a"/>
    <w:link w:val="a8"/>
    <w:semiHidden/>
    <w:unhideWhenUsed/>
    <w:rsid w:val="00BA6C87"/>
    <w:pPr>
      <w:spacing w:after="120" w:line="240" w:lineRule="auto"/>
      <w:ind w:left="283"/>
    </w:pPr>
    <w:rPr>
      <w:rFonts w:ascii="TimesET" w:eastAsia="Calibri" w:hAnsi="TimesET" w:cs="Times New Roman"/>
      <w:sz w:val="24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BA6C87"/>
    <w:rPr>
      <w:rFonts w:ascii="TimesET" w:eastAsia="Calibri" w:hAnsi="TimesET" w:cs="Times New Roman"/>
      <w:sz w:val="24"/>
      <w:szCs w:val="28"/>
      <w:lang w:eastAsia="ru-RU"/>
    </w:rPr>
  </w:style>
  <w:style w:type="paragraph" w:customStyle="1" w:styleId="FORMATTEXT">
    <w:name w:val=".FORMATTEXT"/>
    <w:uiPriority w:val="99"/>
    <w:rsid w:val="00BA6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4">
    <w:name w:val="Шаблон14 Знак"/>
    <w:basedOn w:val="a0"/>
    <w:link w:val="140"/>
    <w:locked/>
    <w:rsid w:val="00BA6C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0">
    <w:name w:val="Шаблон14"/>
    <w:basedOn w:val="a"/>
    <w:link w:val="14"/>
    <w:qFormat/>
    <w:rsid w:val="00BA6C8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harStyle15">
    <w:name w:val="Char Style 15"/>
    <w:basedOn w:val="CharStyle14"/>
    <w:link w:val="Style14"/>
    <w:rsid w:val="00BA6C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"/>
    </w:rPr>
  </w:style>
  <w:style w:type="character" w:customStyle="1" w:styleId="CharStyle8">
    <w:name w:val="Char Style 8"/>
    <w:basedOn w:val="a0"/>
    <w:rsid w:val="00BA6C87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">
    <w:name w:val="Char Style 3"/>
    <w:basedOn w:val="a0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10Exact">
    <w:name w:val="Char Style 10 Exact"/>
    <w:basedOn w:val="CharStyle24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23"/>
      <w:szCs w:val="23"/>
      <w:u w:val="none"/>
      <w:shd w:val="clear" w:color="auto" w:fill="FFFFFF"/>
      <w:lang w:val="ru"/>
    </w:rPr>
  </w:style>
  <w:style w:type="character" w:customStyle="1" w:styleId="CharStyle12Exact">
    <w:name w:val="Char Style 12 Exact"/>
    <w:basedOn w:val="a0"/>
    <w:link w:val="Style11"/>
    <w:rsid w:val="00BA6C87"/>
    <w:rPr>
      <w:spacing w:val="17"/>
      <w:w w:val="60"/>
      <w:sz w:val="8"/>
      <w:szCs w:val="8"/>
      <w:shd w:val="clear" w:color="auto" w:fill="FFFFFF"/>
    </w:rPr>
  </w:style>
  <w:style w:type="character" w:customStyle="1" w:styleId="CharStyle14Exact">
    <w:name w:val="Char Style 14 Exact"/>
    <w:basedOn w:val="a0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Exact">
    <w:name w:val="Char Style 15 Exact"/>
    <w:basedOn w:val="CharStyle14Exact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"/>
    </w:rPr>
  </w:style>
  <w:style w:type="character" w:customStyle="1" w:styleId="CharStyle17Exact">
    <w:name w:val="Char Style 17 Exact"/>
    <w:basedOn w:val="a0"/>
    <w:link w:val="Style16"/>
    <w:rsid w:val="00BA6C87"/>
    <w:rPr>
      <w:rFonts w:ascii="Arial" w:eastAsia="Arial" w:hAnsi="Arial" w:cs="Arial"/>
      <w:spacing w:val="14"/>
      <w:sz w:val="11"/>
      <w:szCs w:val="11"/>
      <w:shd w:val="clear" w:color="auto" w:fill="FFFFFF"/>
    </w:rPr>
  </w:style>
  <w:style w:type="character" w:customStyle="1" w:styleId="CharStyle18Exact">
    <w:name w:val="Char Style 18 Exact"/>
    <w:basedOn w:val="CharStyle17Exact"/>
    <w:rsid w:val="00BA6C87"/>
    <w:rPr>
      <w:rFonts w:ascii="Arial" w:eastAsia="Arial" w:hAnsi="Arial" w:cs="Arial"/>
      <w:color w:val="000000"/>
      <w:spacing w:val="3"/>
      <w:w w:val="100"/>
      <w:position w:val="0"/>
      <w:sz w:val="16"/>
      <w:szCs w:val="16"/>
      <w:shd w:val="clear" w:color="auto" w:fill="FFFFFF"/>
      <w:lang w:val="ru"/>
    </w:rPr>
  </w:style>
  <w:style w:type="paragraph" w:customStyle="1" w:styleId="Style11">
    <w:name w:val="Style 11"/>
    <w:basedOn w:val="a"/>
    <w:link w:val="CharStyle12Exact"/>
    <w:rsid w:val="00BA6C87"/>
    <w:pPr>
      <w:widowControl w:val="0"/>
      <w:shd w:val="clear" w:color="auto" w:fill="FFFFFF"/>
      <w:spacing w:after="0" w:line="0" w:lineRule="atLeast"/>
    </w:pPr>
    <w:rPr>
      <w:spacing w:val="17"/>
      <w:w w:val="60"/>
      <w:sz w:val="8"/>
      <w:szCs w:val="8"/>
    </w:rPr>
  </w:style>
  <w:style w:type="paragraph" w:customStyle="1" w:styleId="Style16">
    <w:name w:val="Style 16"/>
    <w:basedOn w:val="a"/>
    <w:link w:val="CharStyle17Exact"/>
    <w:rsid w:val="00BA6C8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4"/>
      <w:sz w:val="11"/>
      <w:szCs w:val="11"/>
    </w:rPr>
  </w:style>
  <w:style w:type="character" w:customStyle="1" w:styleId="CharStyle5">
    <w:name w:val="Char Style 5"/>
    <w:basedOn w:val="a0"/>
    <w:link w:val="Style4"/>
    <w:rsid w:val="00BA6C8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9Exact">
    <w:name w:val="Char Style 19 Exact"/>
    <w:basedOn w:val="a0"/>
    <w:rsid w:val="00BA6C8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Exact">
    <w:name w:val="Char Style 20 Exact"/>
    <w:basedOn w:val="CharStyle5"/>
    <w:rsid w:val="00BA6C87"/>
    <w:rPr>
      <w:rFonts w:ascii="Arial" w:eastAsia="Arial" w:hAnsi="Arial" w:cs="Arial"/>
      <w:color w:val="000000"/>
      <w:spacing w:val="1"/>
      <w:w w:val="100"/>
      <w:position w:val="0"/>
      <w:sz w:val="23"/>
      <w:szCs w:val="23"/>
      <w:shd w:val="clear" w:color="auto" w:fill="FFFFFF"/>
      <w:lang w:val="ru"/>
    </w:rPr>
  </w:style>
  <w:style w:type="paragraph" w:customStyle="1" w:styleId="Style4">
    <w:name w:val="Style 4"/>
    <w:basedOn w:val="a"/>
    <w:link w:val="CharStyle5"/>
    <w:rsid w:val="00BA6C87"/>
    <w:pPr>
      <w:widowControl w:val="0"/>
      <w:shd w:val="clear" w:color="auto" w:fill="FFFFFF"/>
      <w:spacing w:after="0" w:line="226" w:lineRule="exact"/>
      <w:jc w:val="center"/>
    </w:pPr>
    <w:rPr>
      <w:rFonts w:ascii="Arial" w:eastAsia="Arial" w:hAnsi="Arial" w:cs="Arial"/>
      <w:sz w:val="21"/>
      <w:szCs w:val="21"/>
    </w:rPr>
  </w:style>
  <w:style w:type="character" w:customStyle="1" w:styleId="CharStyle18">
    <w:name w:val="Char Style 18"/>
    <w:basedOn w:val="a0"/>
    <w:link w:val="Style17"/>
    <w:rsid w:val="00D97B6F"/>
    <w:rPr>
      <w:sz w:val="26"/>
      <w:szCs w:val="26"/>
      <w:shd w:val="clear" w:color="auto" w:fill="FFFFFF"/>
    </w:rPr>
  </w:style>
  <w:style w:type="paragraph" w:customStyle="1" w:styleId="Style14">
    <w:name w:val="Style 14"/>
    <w:basedOn w:val="a"/>
    <w:link w:val="CharStyle15"/>
    <w:rsid w:val="00D97B6F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val="ru"/>
    </w:rPr>
  </w:style>
  <w:style w:type="paragraph" w:customStyle="1" w:styleId="Style17">
    <w:name w:val="Style 17"/>
    <w:basedOn w:val="a"/>
    <w:link w:val="CharStyle18"/>
    <w:rsid w:val="00D97B6F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paragraph" w:customStyle="1" w:styleId="Style21">
    <w:name w:val="Style 21"/>
    <w:basedOn w:val="a"/>
    <w:link w:val="CharStyle22"/>
    <w:rsid w:val="00DC09E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color w:val="000000"/>
      <w:sz w:val="25"/>
      <w:szCs w:val="25"/>
      <w:lang w:val="ru"/>
    </w:rPr>
  </w:style>
  <w:style w:type="character" w:customStyle="1" w:styleId="CharStyle3Exact">
    <w:name w:val="Char Style 3 Exact"/>
    <w:basedOn w:val="a0"/>
    <w:rsid w:val="00070BC4"/>
    <w:rPr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CharStyle5Exact">
    <w:name w:val="Char Style 5 Exact"/>
    <w:basedOn w:val="a0"/>
    <w:rsid w:val="00070BC4"/>
    <w:rPr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paragraph" w:customStyle="1" w:styleId="Style12">
    <w:name w:val="Style 12"/>
    <w:basedOn w:val="a"/>
    <w:link w:val="CharStyle13"/>
    <w:rsid w:val="007C7A77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val="ru"/>
    </w:rPr>
  </w:style>
  <w:style w:type="character" w:customStyle="1" w:styleId="CharStyle16">
    <w:name w:val="Char Style 16"/>
    <w:basedOn w:val="a0"/>
    <w:rsid w:val="005E250B"/>
    <w:rPr>
      <w:b w:val="0"/>
      <w:bCs w:val="0"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CharStyle21">
    <w:name w:val="Char Style 21"/>
    <w:basedOn w:val="CharStyle16"/>
    <w:rsid w:val="005E2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"/>
    </w:rPr>
  </w:style>
  <w:style w:type="character" w:customStyle="1" w:styleId="Bodytext3">
    <w:name w:val="Body text (3)_"/>
    <w:basedOn w:val="a0"/>
    <w:link w:val="Bodytext30"/>
    <w:rsid w:val="000245E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0245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245E3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0245E3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C95B-8E27-499C-820D-F836ED41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Богданова Анастасия Викторовна</cp:lastModifiedBy>
  <cp:revision>14</cp:revision>
  <dcterms:created xsi:type="dcterms:W3CDTF">2019-10-22T09:13:00Z</dcterms:created>
  <dcterms:modified xsi:type="dcterms:W3CDTF">2020-10-07T06:52:00Z</dcterms:modified>
</cp:coreProperties>
</file>